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8B7D" w14:textId="77777777" w:rsidR="003954FA" w:rsidRPr="005F7E61" w:rsidRDefault="003954FA" w:rsidP="003954FA">
      <w:pPr>
        <w:pStyle w:val="ListParagraph"/>
        <w:spacing w:after="0" w:line="276" w:lineRule="auto"/>
        <w:jc w:val="right"/>
        <w:rPr>
          <w:rFonts w:ascii="Sylfaen" w:hAnsi="Sylfaen"/>
        </w:rPr>
      </w:pPr>
      <w:r w:rsidRPr="005F7E61">
        <w:rPr>
          <w:rFonts w:ascii="Sylfaen" w:hAnsi="Sylfaen"/>
        </w:rPr>
        <w:t>Հավելված 1</w:t>
      </w:r>
    </w:p>
    <w:p w14:paraId="750F1F09" w14:textId="77777777" w:rsidR="003954FA" w:rsidRPr="005F7E61" w:rsidRDefault="003954FA" w:rsidP="003954FA">
      <w:pPr>
        <w:pStyle w:val="ListParagraph"/>
        <w:spacing w:after="0" w:line="276" w:lineRule="auto"/>
        <w:jc w:val="both"/>
        <w:rPr>
          <w:rFonts w:ascii="Sylfaen" w:hAnsi="Sylfaen"/>
        </w:rPr>
      </w:pPr>
    </w:p>
    <w:p w14:paraId="60269A5F" w14:textId="77777777" w:rsidR="003954FA" w:rsidRPr="005F7E61" w:rsidRDefault="003954FA" w:rsidP="003954FA">
      <w:pPr>
        <w:pStyle w:val="ListParagraph"/>
        <w:spacing w:after="0" w:line="276" w:lineRule="auto"/>
        <w:jc w:val="both"/>
        <w:rPr>
          <w:rFonts w:ascii="Sylfaen" w:hAnsi="Sylfaen"/>
        </w:rPr>
      </w:pPr>
    </w:p>
    <w:p w14:paraId="43FD2353" w14:textId="77777777" w:rsidR="003954FA" w:rsidRPr="005F7E61" w:rsidRDefault="003954FA" w:rsidP="003954FA">
      <w:pPr>
        <w:spacing w:after="0" w:line="276" w:lineRule="auto"/>
        <w:jc w:val="center"/>
        <w:rPr>
          <w:rFonts w:ascii="Sylfaen" w:hAnsi="Sylfaen"/>
          <w:b/>
        </w:rPr>
      </w:pPr>
      <w:r w:rsidRPr="005F7E61">
        <w:rPr>
          <w:rFonts w:ascii="Sylfaen" w:hAnsi="Sylfaen"/>
          <w:b/>
        </w:rPr>
        <w:t>ԴԻԼԵՐԱՅԻՆ ԳՈՐԾԱՐՔՆԵՐ ԿՆՔԵԼՈՒ ՊԱՅՄԱՆՆԵՐԻՆ ՄԻԱՆԱԼՈՒ ՊԱՅՄԱՆԱԳԻՐ</w:t>
      </w:r>
    </w:p>
    <w:p w14:paraId="614107CF" w14:textId="77777777" w:rsidR="003954FA" w:rsidRPr="005F7E61" w:rsidRDefault="003954FA" w:rsidP="003954FA">
      <w:pPr>
        <w:spacing w:after="0" w:line="276" w:lineRule="auto"/>
        <w:jc w:val="center"/>
        <w:rPr>
          <w:rFonts w:ascii="Sylfaen" w:hAnsi="Sylfaen"/>
          <w:b/>
        </w:rPr>
      </w:pPr>
    </w:p>
    <w:p w14:paraId="16D5762E" w14:textId="77777777" w:rsidR="003954FA" w:rsidRPr="005F7E61" w:rsidRDefault="003954FA" w:rsidP="003954FA">
      <w:pPr>
        <w:spacing w:after="0" w:line="276" w:lineRule="auto"/>
        <w:jc w:val="both"/>
        <w:rPr>
          <w:rFonts w:ascii="Sylfaen" w:hAnsi="Sylfaen"/>
        </w:rPr>
      </w:pPr>
      <w:r w:rsidRPr="005F7E61">
        <w:rPr>
          <w:rFonts w:ascii="Sylfaen" w:hAnsi="Sylfaen"/>
        </w:rPr>
        <w:t xml:space="preserve">ք. Երևան                                                                                                                  --/--/----/ --:-- </w:t>
      </w:r>
    </w:p>
    <w:p w14:paraId="16237E5B" w14:textId="77777777" w:rsidR="003954FA" w:rsidRPr="005F7E61" w:rsidRDefault="003954FA" w:rsidP="003954FA">
      <w:pPr>
        <w:spacing w:after="0" w:line="276" w:lineRule="auto"/>
        <w:jc w:val="both"/>
        <w:rPr>
          <w:rFonts w:ascii="Sylfaen" w:hAnsi="Sylfaen"/>
        </w:rPr>
      </w:pPr>
    </w:p>
    <w:p w14:paraId="6AB33303" w14:textId="77777777" w:rsidR="003954FA" w:rsidRPr="005F7E61" w:rsidRDefault="003954FA" w:rsidP="003954FA">
      <w:pPr>
        <w:spacing w:after="0" w:line="276" w:lineRule="auto"/>
        <w:jc w:val="both"/>
        <w:rPr>
          <w:rFonts w:ascii="Sylfaen" w:hAnsi="Sylfaen"/>
        </w:rPr>
      </w:pPr>
      <w:r w:rsidRPr="005F7E61">
        <w:rPr>
          <w:rFonts w:ascii="Sylfaen" w:hAnsi="Sylfaen"/>
          <w:b/>
        </w:rPr>
        <w:t>ԱԱՀ/ ԱՆՎԱՆՈՒՄ</w:t>
      </w:r>
      <w:r w:rsidRPr="005F7E61">
        <w:rPr>
          <w:rFonts w:ascii="Sylfaen" w:hAnsi="Sylfaen"/>
          <w:b/>
          <w:bCs/>
        </w:rPr>
        <w:t xml:space="preserve">,  </w:t>
      </w:r>
      <w:r w:rsidRPr="005F7E61">
        <w:rPr>
          <w:rFonts w:ascii="Sylfaen" w:hAnsi="Sylfaen"/>
        </w:rPr>
        <w:t>անձնագիր՝, հասցե՝ կամ</w:t>
      </w:r>
      <w:r w:rsidRPr="005F7E61">
        <w:rPr>
          <w:rFonts w:ascii="Sylfaen" w:hAnsi="Sylfaen"/>
          <w:b/>
          <w:bCs/>
        </w:rPr>
        <w:t xml:space="preserve"> </w:t>
      </w:r>
      <w:r w:rsidRPr="005F7E61">
        <w:rPr>
          <w:rFonts w:ascii="Sylfaen" w:hAnsi="Sylfaen"/>
        </w:rPr>
        <w:t>գրանցման վկայական՝ ՀՎՀՀ՝ (այսուհետ` «Վաճառող»), մի կողմից, և</w:t>
      </w:r>
    </w:p>
    <w:p w14:paraId="77B8DEA4" w14:textId="77777777" w:rsidR="003954FA" w:rsidRPr="005F7E61" w:rsidRDefault="003954FA" w:rsidP="003954FA">
      <w:pPr>
        <w:spacing w:after="0" w:line="276" w:lineRule="auto"/>
        <w:jc w:val="both"/>
        <w:rPr>
          <w:rFonts w:ascii="Sylfaen" w:hAnsi="Sylfaen"/>
        </w:rPr>
      </w:pPr>
      <w:r w:rsidRPr="005F7E61">
        <w:rPr>
          <w:rFonts w:ascii="Sylfaen" w:hAnsi="Sylfaen"/>
          <w:b/>
        </w:rPr>
        <w:t>ԱԱՀ/ ԱՆՎԱՆՈՒՄ</w:t>
      </w:r>
      <w:r w:rsidRPr="005F7E61">
        <w:rPr>
          <w:rFonts w:ascii="Sylfaen" w:hAnsi="Sylfaen"/>
        </w:rPr>
        <w:t>, անձնագիր՝, հասցե՝ կամ գրանցման վկայական՝ ՀՎՀՀ՝ (այսուհետ` «Գնորդ»), մյուս կողմից, համատեղ կոչվելով Կողմեր, կնքեցին սույն միանալու պայմանագիրը հետևյալի մասին.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6460"/>
        <w:gridCol w:w="1440"/>
      </w:tblGrid>
      <w:tr w:rsidR="003954FA" w:rsidRPr="005F7E61" w14:paraId="3F28FC1D" w14:textId="77777777" w:rsidTr="00A16547">
        <w:trPr>
          <w:trHeight w:val="300"/>
        </w:trPr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4230A5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Արժեթղթի ԱՄՏԾ (ISIN)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50CF2F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3954FA" w:rsidRPr="005F7E61" w14:paraId="12EF47F2" w14:textId="77777777" w:rsidTr="00A1654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5CCDA9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Քանակ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4AA02A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3954FA" w:rsidRPr="005F7E61" w14:paraId="3FC404CC" w14:textId="77777777" w:rsidTr="00A1654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A7DCD8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Արժույթ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CFFA59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3954FA" w:rsidRPr="005F7E61" w14:paraId="6C7BE6D3" w14:textId="77777777" w:rsidTr="00A1654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F8CA98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Ուղղություն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8103CF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Առք/վաճառք</w:t>
            </w:r>
          </w:p>
        </w:tc>
      </w:tr>
      <w:tr w:rsidR="003954FA" w:rsidRPr="005F7E61" w14:paraId="718E2080" w14:textId="77777777" w:rsidTr="00A16547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53298E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Գին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6E24FF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3954FA" w:rsidRPr="005F7E61" w14:paraId="3437872F" w14:textId="77777777" w:rsidTr="00A16547">
        <w:trPr>
          <w:trHeight w:val="600"/>
        </w:trPr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81D4D8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Գործարքի գումար</w:t>
            </w:r>
            <w:r w:rsidRPr="005F7E61">
              <w:rPr>
                <w:rFonts w:ascii="Sylfaen" w:eastAsia="Times New Roman" w:hAnsi="Sylfaen"/>
                <w:color w:val="000000"/>
              </w:rPr>
              <w:br/>
              <w:t>ներառյալ կուտակված արժեկտրոնի գումար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CF5689" w14:textId="77777777" w:rsidR="003954FA" w:rsidRPr="005F7E61" w:rsidRDefault="003954FA" w:rsidP="00A16547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5F7E61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</w:tbl>
    <w:p w14:paraId="5149DF81" w14:textId="77777777" w:rsidR="003954FA" w:rsidRPr="005F7E61" w:rsidRDefault="003954FA" w:rsidP="003954FA">
      <w:pPr>
        <w:pStyle w:val="ListParagraph"/>
        <w:spacing w:after="0" w:line="276" w:lineRule="auto"/>
        <w:ind w:left="0"/>
        <w:jc w:val="both"/>
        <w:rPr>
          <w:rFonts w:ascii="Sylfaen" w:hAnsi="Sylfaen"/>
        </w:rPr>
      </w:pPr>
      <w:r w:rsidRPr="005F7E61">
        <w:rPr>
          <w:rFonts w:ascii="Sylfaen" w:hAnsi="Sylfaen"/>
        </w:rPr>
        <w:t xml:space="preserve"> </w:t>
      </w:r>
    </w:p>
    <w:p w14:paraId="1A103201" w14:textId="77777777" w:rsidR="003954FA" w:rsidRPr="005F7E61" w:rsidRDefault="003954FA" w:rsidP="003954FA">
      <w:pPr>
        <w:pStyle w:val="ListParagraph"/>
        <w:spacing w:after="0" w:line="276" w:lineRule="auto"/>
        <w:ind w:left="0"/>
        <w:jc w:val="both"/>
        <w:rPr>
          <w:rFonts w:ascii="Sylfaen" w:hAnsi="Sylfaen"/>
          <w:b/>
        </w:rPr>
      </w:pPr>
      <w:r w:rsidRPr="005F7E61">
        <w:rPr>
          <w:rFonts w:ascii="Sylfaen" w:hAnsi="Sylfaen"/>
          <w:b/>
        </w:rPr>
        <w:t>Ստորագրելով սույն միացման պայմանագիրը՝ Կողմերը հաստատում են, որ կարդացել և ընդունում եմ «ՖՐԻԴՈՄ ՖԻՆԱՆՍ ԱՐՄԵՆԻԱ» ՍՊԸ Դիլերային գործարքներ կնքելու պայմաններով սահմանված բոլոր դրույթները։</w:t>
      </w:r>
    </w:p>
    <w:p w14:paraId="7A5B178B" w14:textId="77777777" w:rsidR="003954FA" w:rsidRPr="005F7E61" w:rsidRDefault="003954FA" w:rsidP="003954FA">
      <w:pPr>
        <w:pStyle w:val="ListParagraph"/>
        <w:spacing w:after="0" w:line="276" w:lineRule="auto"/>
        <w:ind w:left="0"/>
        <w:jc w:val="both"/>
        <w:rPr>
          <w:rFonts w:ascii="Sylfaen" w:hAnsi="Sylfaen"/>
          <w:b/>
        </w:rPr>
      </w:pPr>
    </w:p>
    <w:p w14:paraId="13A31EC5" w14:textId="77777777" w:rsidR="003954FA" w:rsidRPr="005F7E61" w:rsidRDefault="003954FA" w:rsidP="003954FA">
      <w:pPr>
        <w:pStyle w:val="ListParagraph"/>
        <w:spacing w:after="0" w:line="276" w:lineRule="auto"/>
        <w:ind w:left="0"/>
        <w:jc w:val="both"/>
        <w:rPr>
          <w:rFonts w:ascii="Sylfaen" w:hAnsi="Sylfaen"/>
          <w:b/>
        </w:rPr>
      </w:pPr>
    </w:p>
    <w:p w14:paraId="73E01500" w14:textId="77777777" w:rsidR="003954FA" w:rsidRPr="005F7E61" w:rsidRDefault="003954FA" w:rsidP="003954FA">
      <w:pPr>
        <w:tabs>
          <w:tab w:val="left" w:pos="7012"/>
        </w:tabs>
        <w:spacing w:after="0" w:line="276" w:lineRule="auto"/>
        <w:jc w:val="both"/>
        <w:rPr>
          <w:rFonts w:ascii="Sylfaen" w:hAnsi="Sylfaen"/>
        </w:rPr>
      </w:pPr>
      <w:r w:rsidRPr="005F7E61">
        <w:rPr>
          <w:rFonts w:ascii="Sylfaen" w:hAnsi="Sylfaen"/>
          <w:b/>
        </w:rPr>
        <w:t>ՎԱՃԱՌՈՂ</w:t>
      </w:r>
      <w:r w:rsidRPr="005F7E61">
        <w:rPr>
          <w:rFonts w:ascii="Sylfaen" w:hAnsi="Sylfaen"/>
        </w:rPr>
        <w:tab/>
      </w:r>
      <w:r w:rsidRPr="005F7E61">
        <w:rPr>
          <w:rFonts w:ascii="Sylfaen" w:hAnsi="Sylfaen"/>
          <w:b/>
        </w:rPr>
        <w:t>ԳՆՈՐԴ</w:t>
      </w:r>
    </w:p>
    <w:p w14:paraId="76928BFF" w14:textId="77777777" w:rsidR="003954FA" w:rsidRPr="005F7E61" w:rsidRDefault="003954FA" w:rsidP="003954FA">
      <w:pPr>
        <w:spacing w:after="0" w:line="276" w:lineRule="auto"/>
        <w:jc w:val="both"/>
        <w:rPr>
          <w:rFonts w:ascii="Sylfaen" w:hAnsi="Sylfaen"/>
        </w:rPr>
      </w:pPr>
    </w:p>
    <w:p w14:paraId="6F119E29" w14:textId="77777777" w:rsidR="003954FA" w:rsidRPr="005F7E61" w:rsidRDefault="003954FA" w:rsidP="003954FA">
      <w:pPr>
        <w:spacing w:after="0" w:line="276" w:lineRule="auto"/>
        <w:jc w:val="both"/>
        <w:rPr>
          <w:rFonts w:ascii="Sylfaen" w:hAnsi="Sylfaen"/>
        </w:rPr>
      </w:pPr>
    </w:p>
    <w:p w14:paraId="11ED73B9" w14:textId="77777777" w:rsidR="003954FA" w:rsidRPr="005F7E61" w:rsidRDefault="003954FA" w:rsidP="003954FA">
      <w:pPr>
        <w:spacing w:after="0" w:line="276" w:lineRule="auto"/>
        <w:jc w:val="both"/>
        <w:rPr>
          <w:rFonts w:ascii="Sylfaen" w:hAnsi="Sylfaen"/>
        </w:rPr>
      </w:pPr>
    </w:p>
    <w:p w14:paraId="5D7D382D" w14:textId="77777777" w:rsidR="003954FA" w:rsidRDefault="003954FA" w:rsidP="003954FA">
      <w:pPr>
        <w:tabs>
          <w:tab w:val="left" w:pos="3857"/>
          <w:tab w:val="right" w:pos="9355"/>
        </w:tabs>
        <w:spacing w:after="0" w:line="276" w:lineRule="auto"/>
        <w:rPr>
          <w:rFonts w:ascii="Sylfaen" w:hAnsi="Sylfaen"/>
        </w:rPr>
      </w:pPr>
      <w:r w:rsidRPr="005F7E61">
        <w:rPr>
          <w:rFonts w:ascii="Sylfaen" w:hAnsi="Sylfaen"/>
        </w:rPr>
        <w:tab/>
      </w:r>
    </w:p>
    <w:p w14:paraId="6303E756" w14:textId="77777777" w:rsidR="0024135E" w:rsidRDefault="0024135E"/>
    <w:p w14:paraId="64230067" w14:textId="77777777" w:rsidR="003954FA" w:rsidRDefault="003954FA"/>
    <w:p w14:paraId="1E54F326" w14:textId="77777777" w:rsidR="003954FA" w:rsidRDefault="003954FA"/>
    <w:p w14:paraId="053965A7" w14:textId="77777777" w:rsidR="003954FA" w:rsidRDefault="003954FA"/>
    <w:p w14:paraId="67CA67AD" w14:textId="77777777" w:rsidR="003954FA" w:rsidRDefault="003954FA"/>
    <w:p w14:paraId="046DBB5D" w14:textId="77777777" w:rsidR="003954FA" w:rsidRDefault="003954FA"/>
    <w:p w14:paraId="6AEA9D79" w14:textId="77777777" w:rsidR="003954FA" w:rsidRDefault="003954FA"/>
    <w:p w14:paraId="5EF727E7" w14:textId="77777777" w:rsidR="003954FA" w:rsidRDefault="003954FA"/>
    <w:p w14:paraId="2C1AEDE9" w14:textId="77777777" w:rsidR="003954FA" w:rsidRDefault="003954FA"/>
    <w:p w14:paraId="6738D505" w14:textId="77777777" w:rsidR="003954FA" w:rsidRDefault="003954FA"/>
    <w:p w14:paraId="61EE96B5" w14:textId="77777777" w:rsidR="003954FA" w:rsidRDefault="003954FA"/>
    <w:p w14:paraId="5CF859A3" w14:textId="77777777" w:rsidR="003954FA" w:rsidRDefault="003954FA"/>
    <w:p w14:paraId="4D5195C6" w14:textId="77777777" w:rsidR="003954FA" w:rsidRPr="00733FD5" w:rsidRDefault="003954FA" w:rsidP="003954FA">
      <w:pPr>
        <w:spacing w:after="0" w:line="276" w:lineRule="auto"/>
        <w:jc w:val="right"/>
        <w:rPr>
          <w:rFonts w:ascii="Sylfaen" w:hAnsi="Sylfaen"/>
        </w:rPr>
      </w:pPr>
      <w:r w:rsidRPr="00733FD5">
        <w:rPr>
          <w:rFonts w:ascii="Sylfaen" w:hAnsi="Sylfaen"/>
        </w:rPr>
        <w:t>Приложение 1</w:t>
      </w:r>
    </w:p>
    <w:p w14:paraId="4DEBB4C8" w14:textId="77777777" w:rsidR="003954FA" w:rsidRPr="00733FD5" w:rsidRDefault="003954FA" w:rsidP="003954FA">
      <w:pPr>
        <w:spacing w:after="0" w:line="276" w:lineRule="auto"/>
        <w:jc w:val="both"/>
        <w:rPr>
          <w:rFonts w:ascii="Sylfaen" w:hAnsi="Sylfaen"/>
        </w:rPr>
      </w:pPr>
    </w:p>
    <w:p w14:paraId="66832D0D" w14:textId="77777777" w:rsidR="003954FA" w:rsidRPr="00733FD5" w:rsidRDefault="003954FA" w:rsidP="003954FA">
      <w:pPr>
        <w:spacing w:after="0" w:line="276" w:lineRule="auto"/>
        <w:jc w:val="both"/>
        <w:rPr>
          <w:rFonts w:ascii="Sylfaen" w:hAnsi="Sylfaen"/>
        </w:rPr>
      </w:pPr>
    </w:p>
    <w:p w14:paraId="5164481A" w14:textId="77777777" w:rsidR="003954FA" w:rsidRPr="000B325B" w:rsidRDefault="003954FA" w:rsidP="003954FA">
      <w:pPr>
        <w:spacing w:after="0" w:line="276" w:lineRule="auto"/>
        <w:ind w:firstLine="708"/>
        <w:jc w:val="both"/>
        <w:rPr>
          <w:rFonts w:ascii="Sylfaen" w:hAnsi="Sylfaen"/>
          <w:b/>
          <w:bCs/>
        </w:rPr>
      </w:pPr>
      <w:r w:rsidRPr="000B325B">
        <w:rPr>
          <w:rFonts w:ascii="Sylfaen" w:hAnsi="Sylfaen"/>
          <w:b/>
          <w:bCs/>
        </w:rPr>
        <w:t>ДОГОВОР ПРИСОЕДИНЕНИЯ К УСЛОВИЯМ ЗАКЛЮЧЕНИЯ ДИЛЕРСКИХ СДЕЛОК</w:t>
      </w:r>
    </w:p>
    <w:p w14:paraId="0F2EFB5E" w14:textId="77777777" w:rsidR="003954FA" w:rsidRPr="00733FD5" w:rsidRDefault="003954FA" w:rsidP="003954FA">
      <w:pPr>
        <w:spacing w:after="0" w:line="276" w:lineRule="auto"/>
        <w:jc w:val="both"/>
        <w:rPr>
          <w:rFonts w:ascii="Sylfaen" w:hAnsi="Sylfaen"/>
        </w:rPr>
      </w:pPr>
    </w:p>
    <w:p w14:paraId="186E0A89" w14:textId="77777777" w:rsidR="003954FA" w:rsidRPr="00733FD5" w:rsidRDefault="003954FA" w:rsidP="003954FA">
      <w:pPr>
        <w:spacing w:after="0" w:line="276" w:lineRule="auto"/>
        <w:jc w:val="both"/>
        <w:rPr>
          <w:rFonts w:ascii="Sylfaen" w:hAnsi="Sylfaen"/>
        </w:rPr>
      </w:pPr>
      <w:r w:rsidRPr="00733FD5">
        <w:rPr>
          <w:rFonts w:ascii="Sylfaen" w:hAnsi="Sylfaen"/>
        </w:rPr>
        <w:t>г. Ереван</w:t>
      </w:r>
    </w:p>
    <w:p w14:paraId="5096E4E3" w14:textId="77777777" w:rsidR="003954FA" w:rsidRPr="00733FD5" w:rsidRDefault="003954FA" w:rsidP="003954FA">
      <w:pPr>
        <w:spacing w:after="0" w:line="276" w:lineRule="auto"/>
        <w:jc w:val="both"/>
        <w:rPr>
          <w:rFonts w:ascii="Sylfaen" w:hAnsi="Sylfaen"/>
        </w:rPr>
      </w:pPr>
      <w:r w:rsidRPr="00733FD5">
        <w:rPr>
          <w:rFonts w:ascii="Sylfaen" w:hAnsi="Sylfaen"/>
        </w:rPr>
        <w:t>НДС/ наименование, паспорт, адрес или свидетельство о регистрации, ИНН (далее «Продавец»), с одной стороны, и</w:t>
      </w:r>
    </w:p>
    <w:p w14:paraId="47D7BE5E" w14:textId="77777777" w:rsidR="003954FA" w:rsidRPr="00733FD5" w:rsidRDefault="003954FA" w:rsidP="003954FA">
      <w:pPr>
        <w:spacing w:after="0" w:line="276" w:lineRule="auto"/>
        <w:jc w:val="both"/>
        <w:rPr>
          <w:rFonts w:ascii="Sylfaen" w:hAnsi="Sylfaen"/>
        </w:rPr>
      </w:pPr>
      <w:r w:rsidRPr="00733FD5">
        <w:rPr>
          <w:rFonts w:ascii="Sylfaen" w:hAnsi="Sylfaen"/>
        </w:rPr>
        <w:t>НДС/ наименование, паспорт, адрес или свидетельство о регистрации, ИНН (далее «Покупатель»), с другой стороны, совместно именуемые Сторонами, заключили настоящий Договор о присоединении:</w:t>
      </w:r>
    </w:p>
    <w:tbl>
      <w:tblPr>
        <w:tblW w:w="8729" w:type="dxa"/>
        <w:tblLook w:val="04A0" w:firstRow="1" w:lastRow="0" w:firstColumn="1" w:lastColumn="0" w:noHBand="0" w:noVBand="1"/>
      </w:tblPr>
      <w:tblGrid>
        <w:gridCol w:w="6740"/>
        <w:gridCol w:w="1989"/>
      </w:tblGrid>
      <w:tr w:rsidR="003954FA" w:rsidRPr="00733FD5" w14:paraId="71F917C4" w14:textId="77777777" w:rsidTr="00A16547">
        <w:trPr>
          <w:trHeight w:val="355"/>
        </w:trPr>
        <w:tc>
          <w:tcPr>
            <w:tcW w:w="6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AEF730" w14:textId="77777777" w:rsidR="003954FA" w:rsidRPr="00733FD5" w:rsidRDefault="003954FA" w:rsidP="00A16547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 xml:space="preserve"> (ISIN)ценных бумаг </w:t>
            </w:r>
          </w:p>
        </w:tc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4DBA83" w14:textId="77777777" w:rsidR="003954FA" w:rsidRPr="00733FD5" w:rsidRDefault="003954FA" w:rsidP="00A16547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3954FA" w:rsidRPr="00733FD5" w14:paraId="2355AACF" w14:textId="77777777" w:rsidTr="00A16547">
        <w:trPr>
          <w:trHeight w:val="35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11B4C8" w14:textId="77777777" w:rsidR="003954FA" w:rsidRPr="00733FD5" w:rsidRDefault="003954FA" w:rsidP="00A16547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516327" w14:textId="77777777" w:rsidR="003954FA" w:rsidRPr="00733FD5" w:rsidRDefault="003954FA" w:rsidP="00A16547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3954FA" w:rsidRPr="00733FD5" w14:paraId="26B09D82" w14:textId="77777777" w:rsidTr="00A16547">
        <w:trPr>
          <w:trHeight w:val="35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86804C" w14:textId="77777777" w:rsidR="003954FA" w:rsidRPr="00733FD5" w:rsidRDefault="003954FA" w:rsidP="00A16547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>Валюта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F4A6D2" w14:textId="77777777" w:rsidR="003954FA" w:rsidRPr="00733FD5" w:rsidRDefault="003954FA" w:rsidP="00A16547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3954FA" w:rsidRPr="00733FD5" w14:paraId="287E2D26" w14:textId="77777777" w:rsidTr="00A16547">
        <w:trPr>
          <w:trHeight w:val="35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97482F" w14:textId="77777777" w:rsidR="003954FA" w:rsidRPr="00733FD5" w:rsidRDefault="003954FA" w:rsidP="00A16547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>Направление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B9299D" w14:textId="77777777" w:rsidR="003954FA" w:rsidRPr="00733FD5" w:rsidRDefault="003954FA" w:rsidP="00A16547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>Покупка / продажа</w:t>
            </w:r>
          </w:p>
        </w:tc>
      </w:tr>
      <w:tr w:rsidR="003954FA" w:rsidRPr="00733FD5" w14:paraId="1E7C3611" w14:textId="77777777" w:rsidTr="00A16547">
        <w:trPr>
          <w:trHeight w:val="35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96DEBA" w14:textId="77777777" w:rsidR="003954FA" w:rsidRPr="00733FD5" w:rsidRDefault="003954FA" w:rsidP="00A16547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>Цена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EB49D5" w14:textId="77777777" w:rsidR="003954FA" w:rsidRPr="00733FD5" w:rsidRDefault="003954FA" w:rsidP="00A16547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  <w:tr w:rsidR="003954FA" w:rsidRPr="00733FD5" w14:paraId="5D8E2826" w14:textId="77777777" w:rsidTr="00A16547">
        <w:trPr>
          <w:trHeight w:val="711"/>
        </w:trPr>
        <w:tc>
          <w:tcPr>
            <w:tcW w:w="6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32DACE" w14:textId="37D5F615" w:rsidR="003954FA" w:rsidRPr="00733FD5" w:rsidRDefault="003954FA" w:rsidP="003954FA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>Сумма</w:t>
            </w:r>
            <w:r w:rsidRPr="003954FA">
              <w:rPr>
                <w:rFonts w:ascii="Sylfaen" w:eastAsia="Times New Roman" w:hAnsi="Sylfaen"/>
                <w:color w:val="000000"/>
                <w:lang w:val="ru-RU"/>
              </w:rPr>
              <w:t xml:space="preserve"> </w:t>
            </w:r>
            <w:r w:rsidRPr="00733FD5">
              <w:rPr>
                <w:rFonts w:ascii="Sylfaen" w:eastAsia="Times New Roman" w:hAnsi="Sylfaen"/>
                <w:color w:val="000000"/>
              </w:rPr>
              <w:t>транзакции</w:t>
            </w:r>
            <w:r w:rsidRPr="00733FD5">
              <w:rPr>
                <w:rFonts w:ascii="Sylfaen" w:eastAsia="Times New Roman" w:hAnsi="Sylfaen"/>
                <w:color w:val="000000"/>
              </w:rPr>
              <w:br/>
              <w:t xml:space="preserve">включая накопленную сумму </w:t>
            </w:r>
            <w:r w:rsidRPr="0018065C">
              <w:rPr>
                <w:rFonts w:ascii="Sylfaen" w:eastAsia="Times New Roman" w:hAnsi="Sylfaen"/>
                <w:color w:val="000000"/>
              </w:rPr>
              <w:t>купона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00E642" w14:textId="77777777" w:rsidR="003954FA" w:rsidRPr="00733FD5" w:rsidRDefault="003954FA" w:rsidP="003954FA">
            <w:pPr>
              <w:spacing w:after="0" w:line="276" w:lineRule="auto"/>
              <w:rPr>
                <w:rFonts w:ascii="Sylfaen" w:eastAsia="Times New Roman" w:hAnsi="Sylfaen"/>
                <w:color w:val="000000"/>
              </w:rPr>
            </w:pPr>
            <w:r w:rsidRPr="00733FD5">
              <w:rPr>
                <w:rFonts w:ascii="Sylfaen" w:eastAsia="Times New Roman" w:hAnsi="Sylfaen"/>
                <w:color w:val="000000"/>
              </w:rPr>
              <w:t> </w:t>
            </w:r>
          </w:p>
        </w:tc>
      </w:tr>
    </w:tbl>
    <w:p w14:paraId="31A72028" w14:textId="77777777" w:rsidR="003954FA" w:rsidRPr="00733FD5" w:rsidRDefault="003954FA" w:rsidP="003954FA">
      <w:pPr>
        <w:spacing w:after="0" w:line="276" w:lineRule="auto"/>
        <w:jc w:val="both"/>
        <w:rPr>
          <w:rFonts w:ascii="Sylfaen" w:hAnsi="Sylfaen"/>
        </w:rPr>
      </w:pPr>
    </w:p>
    <w:p w14:paraId="73897D03" w14:textId="77777777" w:rsidR="003954FA" w:rsidRPr="003954FA" w:rsidRDefault="003954FA" w:rsidP="003954FA">
      <w:pPr>
        <w:spacing w:after="0" w:line="276" w:lineRule="auto"/>
        <w:jc w:val="both"/>
        <w:rPr>
          <w:rFonts w:ascii="Sylfaen" w:hAnsi="Sylfaen"/>
          <w:b/>
          <w:bCs/>
        </w:rPr>
      </w:pPr>
      <w:r w:rsidRPr="003954FA">
        <w:rPr>
          <w:rFonts w:ascii="Sylfaen" w:hAnsi="Sylfaen"/>
          <w:b/>
          <w:bCs/>
        </w:rPr>
        <w:t>Подписывая настоящий Договор о присоединении, Стороны подтверждают, что прочитали и приняли все положения, установленные условиями заключения дилерских сделок ООО «Фридом Финанс Армения».</w:t>
      </w:r>
    </w:p>
    <w:p w14:paraId="7C8DDE29" w14:textId="77777777" w:rsidR="003954FA" w:rsidRPr="00733FD5" w:rsidRDefault="003954FA" w:rsidP="003954FA">
      <w:pPr>
        <w:spacing w:after="0" w:line="276" w:lineRule="auto"/>
        <w:jc w:val="both"/>
        <w:rPr>
          <w:rFonts w:ascii="Sylfaen" w:hAnsi="Sylfaen"/>
        </w:rPr>
      </w:pPr>
    </w:p>
    <w:p w14:paraId="6990D7AF" w14:textId="77777777" w:rsidR="003954FA" w:rsidRPr="00733FD5" w:rsidRDefault="003954FA" w:rsidP="003954FA">
      <w:pPr>
        <w:spacing w:after="0" w:line="276" w:lineRule="auto"/>
        <w:jc w:val="both"/>
        <w:rPr>
          <w:rFonts w:ascii="Sylfaen" w:hAnsi="Sylfaen"/>
        </w:rPr>
      </w:pPr>
    </w:p>
    <w:p w14:paraId="74AF3A19" w14:textId="77777777" w:rsidR="003954FA" w:rsidRPr="003954FA" w:rsidRDefault="003954FA" w:rsidP="003954FA">
      <w:pPr>
        <w:spacing w:after="0" w:line="276" w:lineRule="auto"/>
        <w:jc w:val="both"/>
        <w:rPr>
          <w:rFonts w:ascii="Sylfaen" w:hAnsi="Sylfaen"/>
          <w:b/>
          <w:bCs/>
        </w:rPr>
      </w:pPr>
      <w:r w:rsidRPr="003954FA">
        <w:rPr>
          <w:rFonts w:ascii="Sylfaen" w:hAnsi="Sylfaen"/>
          <w:b/>
          <w:bCs/>
        </w:rPr>
        <w:t xml:space="preserve">ПРОДАВЕЦ   </w:t>
      </w:r>
      <w:r w:rsidRPr="003954FA">
        <w:rPr>
          <w:rFonts w:ascii="Sylfaen" w:hAnsi="Sylfaen"/>
          <w:b/>
          <w:bCs/>
        </w:rPr>
        <w:tab/>
      </w:r>
      <w:r w:rsidRPr="003954FA">
        <w:rPr>
          <w:rFonts w:ascii="Sylfaen" w:hAnsi="Sylfaen"/>
          <w:b/>
          <w:bCs/>
        </w:rPr>
        <w:tab/>
      </w:r>
      <w:r w:rsidRPr="003954FA">
        <w:rPr>
          <w:rFonts w:ascii="Sylfaen" w:hAnsi="Sylfaen"/>
          <w:b/>
          <w:bCs/>
        </w:rPr>
        <w:tab/>
      </w:r>
      <w:r w:rsidRPr="003954FA">
        <w:rPr>
          <w:rFonts w:ascii="Sylfaen" w:hAnsi="Sylfaen"/>
          <w:b/>
          <w:bCs/>
        </w:rPr>
        <w:tab/>
      </w:r>
      <w:r w:rsidRPr="003954FA">
        <w:rPr>
          <w:rFonts w:ascii="Sylfaen" w:hAnsi="Sylfaen"/>
          <w:b/>
          <w:bCs/>
        </w:rPr>
        <w:tab/>
      </w:r>
      <w:r w:rsidRPr="003954FA">
        <w:rPr>
          <w:rFonts w:ascii="Sylfaen" w:hAnsi="Sylfaen"/>
          <w:b/>
          <w:bCs/>
        </w:rPr>
        <w:tab/>
      </w:r>
      <w:r w:rsidRPr="003954FA">
        <w:rPr>
          <w:rFonts w:ascii="Sylfaen" w:hAnsi="Sylfaen"/>
          <w:b/>
          <w:bCs/>
        </w:rPr>
        <w:tab/>
      </w:r>
      <w:r w:rsidRPr="003954FA">
        <w:rPr>
          <w:rFonts w:ascii="Sylfaen" w:hAnsi="Sylfaen"/>
          <w:b/>
          <w:bCs/>
        </w:rPr>
        <w:tab/>
      </w:r>
      <w:r w:rsidRPr="003954FA">
        <w:rPr>
          <w:rFonts w:ascii="Sylfaen" w:hAnsi="Sylfaen"/>
          <w:b/>
          <w:bCs/>
        </w:rPr>
        <w:tab/>
        <w:t>ПОКУПАТЕЛЬ</w:t>
      </w:r>
    </w:p>
    <w:p w14:paraId="0154D602" w14:textId="77777777" w:rsidR="003954FA" w:rsidRPr="00733FD5" w:rsidRDefault="003954FA" w:rsidP="003954FA">
      <w:pPr>
        <w:spacing w:after="0" w:line="276" w:lineRule="auto"/>
        <w:jc w:val="both"/>
        <w:rPr>
          <w:rFonts w:ascii="Sylfaen" w:hAnsi="Sylfaen"/>
        </w:rPr>
      </w:pPr>
    </w:p>
    <w:p w14:paraId="2EA2C732" w14:textId="77777777" w:rsidR="003954FA" w:rsidRPr="005F6169" w:rsidRDefault="003954FA" w:rsidP="003954FA">
      <w:pPr>
        <w:tabs>
          <w:tab w:val="left" w:pos="3857"/>
          <w:tab w:val="right" w:pos="9355"/>
        </w:tabs>
        <w:spacing w:after="0" w:line="276" w:lineRule="auto"/>
        <w:rPr>
          <w:rFonts w:ascii="Sylfaen" w:hAnsi="Sylfaen"/>
        </w:rPr>
      </w:pPr>
      <w:r w:rsidRPr="005F7E61">
        <w:rPr>
          <w:rFonts w:ascii="Sylfaen" w:hAnsi="Sylfaen"/>
        </w:rPr>
        <w:tab/>
      </w:r>
    </w:p>
    <w:p w14:paraId="40E1EABB" w14:textId="77777777" w:rsidR="003954FA" w:rsidRDefault="003954FA"/>
    <w:sectPr w:rsidR="003954FA" w:rsidSect="0003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87"/>
    <w:rsid w:val="00032216"/>
    <w:rsid w:val="0024135E"/>
    <w:rsid w:val="003954FA"/>
    <w:rsid w:val="005152BE"/>
    <w:rsid w:val="00C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C230"/>
  <w15:chartTrackingRefBased/>
  <w15:docId w15:val="{52D94619-D537-4F28-81C5-91159C0C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FA"/>
    <w:rPr>
      <w:lang w:val="hy-AM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 Иванова</dc:creator>
  <cp:keywords/>
  <dc:description/>
  <cp:lastModifiedBy>Лили Иванова</cp:lastModifiedBy>
  <cp:revision>2</cp:revision>
  <dcterms:created xsi:type="dcterms:W3CDTF">2023-10-06T12:49:00Z</dcterms:created>
  <dcterms:modified xsi:type="dcterms:W3CDTF">2023-10-06T12:57:00Z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2023-10-06T12:57:34Z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789abb6f-829a-442c-aaee-5f06869570e5</vt:lpwstr>
  </property>
  <property fmtid="{D5CDD505-2E9C-101B-9397-08002B2CF9AE}" pid="8" name="MSIP_Label_defa4170-0d19-0005-0001-bc88714345d2_ContentBits">
    <vt:lpwstr>0</vt:lpwstr>
  </property>
</Properties>
</file>